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DD" w:rsidRPr="001564DD" w:rsidRDefault="001564DD" w:rsidP="00156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1564D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Приказ Министерства здравоохранения и социального развития РФ от 17 декабря 2010 г. N 1122н</w:t>
      </w:r>
      <w:r w:rsidRPr="001564D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p w:rsidR="001564DD" w:rsidRPr="001564DD" w:rsidRDefault="001564DD" w:rsidP="001564D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1564D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1564D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1564D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1564DD" w:rsidRPr="001564DD" w:rsidRDefault="001564DD" w:rsidP="00156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7 февраля 2013 г., 20 февраля 2014 г.</w:t>
      </w:r>
    </w:p>
    <w:p w:rsidR="001564DD" w:rsidRPr="001564DD" w:rsidRDefault="001564DD" w:rsidP="00156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564D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1564DD" w:rsidRPr="001564DD" w:rsidRDefault="001564DD" w:rsidP="00156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В соответствии с </w:t>
      </w:r>
      <w:hyperlink r:id="rId5" w:anchor="block_5270" w:history="1">
        <w:r w:rsidRPr="001564D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пунктами 5.2.70</w:t>
        </w:r>
      </w:hyperlink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 и </w:t>
      </w:r>
      <w:hyperlink r:id="rId6" w:anchor="block_5274" w:history="1">
        <w:r w:rsidRPr="001564D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5.2.74</w:t>
        </w:r>
      </w:hyperlink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 Положения о Министерстве здравоохранения и социального развития Российской Федерации, утвержденного </w:t>
      </w:r>
      <w:hyperlink r:id="rId7" w:history="1">
        <w:r w:rsidRPr="001564D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Российской Федерации от 30 июня 2004 г. N 321 (Собрание законодательства Российской Федерации, 2004, N 28, ст. 2898; 2005, N 2, ст. 162; 2006, N 19, ст. 2080; 2008, N 11 (ч. 1), ст. 1036;</w:t>
      </w:r>
      <w:proofErr w:type="gramEnd"/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</w:t>
      </w:r>
      <w:proofErr w:type="gramStart"/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N 15, ст. 1555; N 23, ст. 2713; N 42, ст. 4825; N 46, ст. 5337; N 48, ст. 5618; 2009, N 2, ст. 244; N 3, ст. 378; N 6, ст. 738; N 12, ст. 1427, 1434; N 33, ст. 4083, 4088; N 43, ст. 5064; N 45, ст. 5350;</w:t>
      </w:r>
      <w:proofErr w:type="gramEnd"/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</w:t>
      </w:r>
      <w:proofErr w:type="gramStart"/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2010, N 4, ст. 394; N 11, ст. 1225; N 25, ст. 3167; N 26, ст. 3350; N 31, ст. 4251; N 35, ст. 4574), приказываю:</w:t>
      </w:r>
      <w:proofErr w:type="gramEnd"/>
    </w:p>
    <w:p w:rsidR="001564DD" w:rsidRPr="001564DD" w:rsidRDefault="001564DD" w:rsidP="001564D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1. Утвердить:</w:t>
      </w:r>
    </w:p>
    <w:p w:rsidR="001564DD" w:rsidRPr="001564DD" w:rsidRDefault="001564DD" w:rsidP="00156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типовые нормы бесплатной выдачи работникам смывающих и (или) обезвреживающих средств согласно </w:t>
      </w:r>
      <w:hyperlink r:id="rId8" w:anchor="block_1000" w:history="1">
        <w:r w:rsidRPr="001564D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1</w:t>
        </w:r>
      </w:hyperlink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1564DD" w:rsidRPr="001564DD" w:rsidRDefault="001564DD" w:rsidP="00156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стандарт безопасности труда "Обеспечение работников смывающими и (или) обезвреживающими средствами" согласно </w:t>
      </w:r>
      <w:hyperlink r:id="rId9" w:anchor="block_2000" w:history="1">
        <w:r w:rsidRPr="001564D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2</w:t>
        </w:r>
      </w:hyperlink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.</w:t>
      </w:r>
    </w:p>
    <w:p w:rsidR="001564DD" w:rsidRPr="001564DD" w:rsidRDefault="001564DD" w:rsidP="00156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2. Признать утратившим силу </w:t>
      </w:r>
      <w:hyperlink r:id="rId10" w:history="1">
        <w:r w:rsidRPr="001564DD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</w:t>
        </w:r>
      </w:hyperlink>
      <w:r w:rsidRPr="001564DD">
        <w:rPr>
          <w:rFonts w:ascii="Times New Roman" w:eastAsia="Times New Roman" w:hAnsi="Times New Roman" w:cs="Times New Roman"/>
          <w:color w:val="464C55"/>
          <w:sz w:val="24"/>
          <w:szCs w:val="24"/>
        </w:rPr>
        <w:t> Министерства труда и социального развития Российской Федерации от 4 июля 2003 г. N 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 г. N 4901).</w:t>
      </w:r>
    </w:p>
    <w:p w:rsidR="001564DD" w:rsidRPr="001564DD" w:rsidRDefault="001564DD" w:rsidP="00156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564D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1564DD" w:rsidRPr="001564DD" w:rsidTr="001564DD">
        <w:tc>
          <w:tcPr>
            <w:tcW w:w="3300" w:type="pct"/>
            <w:shd w:val="clear" w:color="auto" w:fill="FFFFFF"/>
            <w:vAlign w:val="bottom"/>
            <w:hideMark/>
          </w:tcPr>
          <w:p w:rsidR="001564DD" w:rsidRPr="001564DD" w:rsidRDefault="001564DD" w:rsidP="001564D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1564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564DD" w:rsidRPr="001564DD" w:rsidRDefault="001564DD" w:rsidP="001564DD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1564D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Т. Голикова</w:t>
            </w:r>
          </w:p>
        </w:tc>
      </w:tr>
    </w:tbl>
    <w:p w:rsidR="001564DD" w:rsidRPr="001564DD" w:rsidRDefault="001564DD" w:rsidP="00156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564D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1564DD" w:rsidRPr="001564DD" w:rsidRDefault="001564DD" w:rsidP="00156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564DD">
        <w:rPr>
          <w:rFonts w:ascii="Times New Roman" w:eastAsia="Times New Roman" w:hAnsi="Times New Roman" w:cs="Times New Roman"/>
          <w:color w:val="22272F"/>
          <w:sz w:val="23"/>
          <w:szCs w:val="23"/>
        </w:rPr>
        <w:t>Зарегистрировано в Минюсте РФ 22 апреля 2011 г.</w:t>
      </w:r>
    </w:p>
    <w:p w:rsidR="001564DD" w:rsidRPr="001564DD" w:rsidRDefault="001564DD" w:rsidP="00156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564DD">
        <w:rPr>
          <w:rFonts w:ascii="Times New Roman" w:eastAsia="Times New Roman" w:hAnsi="Times New Roman" w:cs="Times New Roman"/>
          <w:color w:val="22272F"/>
          <w:sz w:val="23"/>
          <w:szCs w:val="23"/>
        </w:rPr>
        <w:t>Регистрационный N 20562</w:t>
      </w:r>
    </w:p>
    <w:p w:rsidR="001564DD" w:rsidRPr="001564DD" w:rsidRDefault="001564DD" w:rsidP="00156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1564D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1564DD" w:rsidRPr="001564DD" w:rsidRDefault="001564DD" w:rsidP="001564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1" w:history="1">
        <w:r w:rsidRPr="001564DD">
          <w:rPr>
            <w:rFonts w:ascii="Times New Roman" w:eastAsia="Times New Roman" w:hAnsi="Times New Roman" w:cs="Times New Roman"/>
            <w:color w:val="22272F"/>
            <w:sz w:val="23"/>
          </w:rPr>
          <w:t>Приложение N 1. Типовые нормы бесплатной выдачи работникам смывающих и (или) обезвреживающих средств</w:t>
        </w:r>
      </w:hyperlink>
    </w:p>
    <w:p w:rsidR="001564DD" w:rsidRPr="001564DD" w:rsidRDefault="001564DD" w:rsidP="001564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</w:rPr>
        <w:drawing>
          <wp:inline distT="0" distB="0" distL="0" distR="0">
            <wp:extent cx="57150" cy="7620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4DD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hyperlink r:id="rId13" w:history="1">
        <w:r w:rsidRPr="001564DD">
          <w:rPr>
            <w:rFonts w:ascii="Times New Roman" w:eastAsia="Times New Roman" w:hAnsi="Times New Roman" w:cs="Times New Roman"/>
            <w:color w:val="22272F"/>
            <w:sz w:val="23"/>
          </w:rPr>
          <w:t>Приложение N 2. Стандарт безопасности труда "Обеспечение работников смывающими и (или) обезвреживающими средствами"</w:t>
        </w:r>
      </w:hyperlink>
    </w:p>
    <w:p w:rsidR="001564DD" w:rsidRPr="001564DD" w:rsidRDefault="001564DD" w:rsidP="001564DD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4" w:history="1">
        <w:r w:rsidRPr="001564DD">
          <w:rPr>
            <w:rFonts w:ascii="Times New Roman" w:eastAsia="Times New Roman" w:hAnsi="Times New Roman" w:cs="Times New Roman"/>
            <w:color w:val="22272F"/>
            <w:sz w:val="23"/>
          </w:rPr>
          <w:t>Приложение. Личная карточка учета выдачи смывающих и (или) обезвреживающих средств</w:t>
        </w:r>
      </w:hyperlink>
    </w:p>
    <w:p w:rsidR="00000000" w:rsidRDefault="001564DD"/>
    <w:p w:rsidR="001564DD" w:rsidRDefault="001564DD"/>
    <w:p w:rsidR="001564DD" w:rsidRDefault="001564DD" w:rsidP="001564DD">
      <w:pPr>
        <w:pStyle w:val="1"/>
        <w:spacing w:before="161" w:after="161"/>
        <w:ind w:left="375"/>
        <w:rPr>
          <w:color w:val="22272F"/>
          <w:sz w:val="33"/>
          <w:szCs w:val="33"/>
        </w:rPr>
      </w:pPr>
      <w:r>
        <w:rPr>
          <w:color w:val="22272F"/>
          <w:sz w:val="33"/>
          <w:szCs w:val="33"/>
        </w:rPr>
        <w:lastRenderedPageBreak/>
        <w:t>Приложение N 2. Стандарт безопасности труда "Обеспечение работников смывающими и (или) обезвреживающими средствами"</w:t>
      </w:r>
    </w:p>
    <w:p w:rsidR="001564DD" w:rsidRDefault="001564DD" w:rsidP="001564DD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bookmarkStart w:id="0" w:name="text"/>
      <w:bookmarkEnd w:id="0"/>
      <w:r>
        <w:rPr>
          <w:rStyle w:val="s10"/>
          <w:b/>
          <w:bCs/>
          <w:color w:val="22272F"/>
        </w:rPr>
        <w:t>Приложение N 2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к </w:t>
      </w:r>
      <w:hyperlink r:id="rId15" w:history="1">
        <w:r>
          <w:rPr>
            <w:rStyle w:val="a4"/>
            <w:b/>
            <w:bCs/>
            <w:color w:val="3272C0"/>
          </w:rPr>
          <w:t>приказу</w:t>
        </w:r>
      </w:hyperlink>
      <w:r>
        <w:rPr>
          <w:rStyle w:val="s10"/>
          <w:b/>
          <w:bCs/>
          <w:color w:val="22272F"/>
        </w:rPr>
        <w:t> Министерства здравоохранения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и социального развития РФ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от 17 декабря 2010 г. N 1122н</w:t>
      </w:r>
    </w:p>
    <w:p w:rsidR="001564DD" w:rsidRDefault="001564DD" w:rsidP="001564DD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1564DD" w:rsidRDefault="001564DD" w:rsidP="001564D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Стандарт безопасности труда</w:t>
      </w:r>
      <w:r>
        <w:rPr>
          <w:b/>
          <w:bCs/>
          <w:color w:val="22272F"/>
          <w:sz w:val="30"/>
          <w:szCs w:val="30"/>
        </w:rPr>
        <w:br/>
        <w:t>"Обеспечение работников смывающими и (или) обезвреживающими средствами"</w:t>
      </w:r>
    </w:p>
    <w:p w:rsidR="001564DD" w:rsidRDefault="001564DD" w:rsidP="001564DD">
      <w:pPr>
        <w:pStyle w:val="4"/>
        <w:pBdr>
          <w:bottom w:val="dotted" w:sz="6" w:space="0" w:color="3272C0"/>
        </w:pBdr>
        <w:shd w:val="clear" w:color="auto" w:fill="FFFFFF"/>
        <w:spacing w:before="0" w:beforeAutospacing="0" w:after="300" w:afterAutospacing="0"/>
        <w:rPr>
          <w:color w:val="3272C0"/>
        </w:rPr>
      </w:pPr>
      <w:r>
        <w:rPr>
          <w:color w:val="3272C0"/>
        </w:rPr>
        <w:t xml:space="preserve">С изменениями и дополнениями </w:t>
      </w:r>
      <w:proofErr w:type="gramStart"/>
      <w:r>
        <w:rPr>
          <w:color w:val="3272C0"/>
        </w:rPr>
        <w:t>от</w:t>
      </w:r>
      <w:proofErr w:type="gramEnd"/>
      <w:r>
        <w:rPr>
          <w:color w:val="3272C0"/>
        </w:rPr>
        <w:t>:</w:t>
      </w:r>
    </w:p>
    <w:p w:rsidR="001564DD" w:rsidRDefault="001564DD" w:rsidP="001564DD">
      <w:pPr>
        <w:pStyle w:val="s52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20 февраля 2014 г.</w:t>
      </w:r>
    </w:p>
    <w:p w:rsidR="001564DD" w:rsidRDefault="001564DD" w:rsidP="001564DD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1. </w:t>
      </w:r>
      <w:proofErr w:type="gramStart"/>
      <w:r>
        <w:rPr>
          <w:color w:val="464C55"/>
        </w:rPr>
        <w:t>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  <w:proofErr w:type="gramEnd"/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3. Приобретение смывающих и (или) обезвреживающих средств осуществляется за счет средств работодателя.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1564DD" w:rsidRDefault="001564DD" w:rsidP="001564D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 </w:t>
      </w:r>
      <w:hyperlink r:id="rId16" w:anchor="block_1000" w:history="1">
        <w:r>
          <w:rPr>
            <w:rStyle w:val="a4"/>
            <w:color w:val="3272C0"/>
          </w:rPr>
          <w:t>приложению N 1</w:t>
        </w:r>
      </w:hyperlink>
      <w:r>
        <w:rPr>
          <w:color w:val="464C55"/>
        </w:rPr>
        <w:t> к настоящему приказу (далее - Типовые нормы).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1564DD" w:rsidRDefault="001564DD" w:rsidP="001564D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7. </w:t>
      </w:r>
      <w:proofErr w:type="gramStart"/>
      <w:r>
        <w:rPr>
          <w:color w:val="464C55"/>
        </w:rPr>
        <w:t>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 </w:t>
      </w:r>
      <w:hyperlink r:id="rId17" w:anchor="block_1000" w:history="1">
        <w:r>
          <w:rPr>
            <w:rStyle w:val="a4"/>
            <w:color w:val="3272C0"/>
          </w:rPr>
          <w:t>Типовыми нормами</w:t>
        </w:r>
      </w:hyperlink>
      <w:r>
        <w:rPr>
          <w:color w:val="464C55"/>
        </w:rPr>
        <w:t> 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1564DD" w:rsidRDefault="001564DD" w:rsidP="001564DD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8" w:anchor="block_100240" w:history="1">
        <w:r>
          <w:rPr>
            <w:rStyle w:val="a4"/>
            <w:color w:val="3272C0"/>
          </w:rPr>
          <w:t>Приказом</w:t>
        </w:r>
      </w:hyperlink>
      <w:r>
        <w:rPr>
          <w:color w:val="464C55"/>
        </w:rPr>
        <w:t> Минтруда России от 20 февраля 2014 г. N 103н пункт 12 изложен в новой редакции</w:t>
      </w:r>
    </w:p>
    <w:p w:rsidR="001564DD" w:rsidRDefault="001564DD" w:rsidP="001564DD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9" w:anchor="block_2012" w:history="1">
        <w:r>
          <w:rPr>
            <w:rStyle w:val="a4"/>
            <w:color w:val="3272C0"/>
          </w:rPr>
          <w:t>См. текст пункта в предыдущей редакции</w:t>
        </w:r>
      </w:hyperlink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12. Подбор и выдача смывающих и (или) обезвреживающих средств осуществляется с учетом </w:t>
      </w:r>
      <w:proofErr w:type="gramStart"/>
      <w:r>
        <w:rPr>
          <w:color w:val="464C55"/>
        </w:rPr>
        <w:t>результатов проведения специальной оценки условий труда</w:t>
      </w:r>
      <w:proofErr w:type="gramEnd"/>
      <w:r>
        <w:rPr>
          <w:color w:val="464C55"/>
        </w:rPr>
        <w:t>.</w:t>
      </w:r>
    </w:p>
    <w:p w:rsidR="001564DD" w:rsidRDefault="001564DD" w:rsidP="001564DD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0" w:anchor="block_100241" w:history="1">
        <w:r>
          <w:rPr>
            <w:rStyle w:val="a4"/>
            <w:color w:val="3272C0"/>
          </w:rPr>
          <w:t>Приказом</w:t>
        </w:r>
      </w:hyperlink>
      <w:r>
        <w:rPr>
          <w:color w:val="464C55"/>
        </w:rPr>
        <w:t> Минтруда России от 20 февраля 2014 г. N 103н в пункт 13 внесены изменения</w:t>
      </w:r>
    </w:p>
    <w:p w:rsidR="001564DD" w:rsidRDefault="001564DD" w:rsidP="001564DD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1" w:anchor="block_2013" w:history="1">
        <w:r>
          <w:rPr>
            <w:rStyle w:val="a4"/>
            <w:color w:val="3272C0"/>
          </w:rPr>
          <w:t>См. текст пункта в предыдущей редакции</w:t>
        </w:r>
      </w:hyperlink>
    </w:p>
    <w:p w:rsidR="001564DD" w:rsidRDefault="001564DD" w:rsidP="001564D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hyperlink r:id="rId22" w:anchor="block_2" w:history="1">
        <w:r>
          <w:rPr>
            <w:rStyle w:val="a4"/>
            <w:color w:val="3272C0"/>
          </w:rPr>
          <w:t>13</w:t>
        </w:r>
      </w:hyperlink>
      <w:r>
        <w:rPr>
          <w:color w:val="464C55"/>
        </w:rPr>
        <w:t>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1564DD" w:rsidRDefault="001564DD" w:rsidP="001564D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Указанный перечень рабочих мест и список работников формируются на основании </w:t>
      </w:r>
      <w:hyperlink r:id="rId23" w:anchor="block_1000" w:history="1">
        <w:r>
          <w:rPr>
            <w:rStyle w:val="a4"/>
            <w:color w:val="3272C0"/>
          </w:rPr>
          <w:t>Типовых норм</w:t>
        </w:r>
      </w:hyperlink>
      <w:r>
        <w:rPr>
          <w:color w:val="464C55"/>
        </w:rPr>
        <w:t> 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1564DD" w:rsidRDefault="001564DD" w:rsidP="001564D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 </w:t>
      </w:r>
      <w:hyperlink r:id="rId24" w:anchor="block_1000" w:history="1">
        <w:r>
          <w:rPr>
            <w:rStyle w:val="a4"/>
            <w:color w:val="3272C0"/>
          </w:rPr>
          <w:t>Типовых норм</w:t>
        </w:r>
      </w:hyperlink>
      <w:r>
        <w:rPr>
          <w:color w:val="464C55"/>
        </w:rPr>
        <w:t>.</w:t>
      </w:r>
    </w:p>
    <w:p w:rsidR="001564DD" w:rsidRDefault="001564DD" w:rsidP="001564D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14. Выдача работникам смывающих и (или) обезвреживающих средств согласно </w:t>
      </w:r>
      <w:hyperlink r:id="rId25" w:anchor="block_1000" w:history="1">
        <w:r>
          <w:rPr>
            <w:rStyle w:val="a4"/>
            <w:color w:val="3272C0"/>
          </w:rPr>
          <w:t>Типовым нормам</w:t>
        </w:r>
      </w:hyperlink>
      <w:r>
        <w:rPr>
          <w:color w:val="464C55"/>
        </w:rPr>
        <w:t> осуществляется уполномоченным структурным подразделением (должностным лицом) работодателя.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15. Защитные средства гидрофильного, гидрофобного, а также комбинированного действия (кремы, эмульсии, гели, </w:t>
      </w:r>
      <w:proofErr w:type="spellStart"/>
      <w:r>
        <w:rPr>
          <w:color w:val="464C55"/>
        </w:rPr>
        <w:t>спреи</w:t>
      </w:r>
      <w:proofErr w:type="spellEnd"/>
      <w:r>
        <w:rPr>
          <w:color w:val="464C55"/>
        </w:rPr>
        <w:t xml:space="preserve"> и другие) выдаются работникам при работе с агрессивными </w:t>
      </w:r>
      <w:proofErr w:type="spellStart"/>
      <w:r>
        <w:rPr>
          <w:color w:val="464C55"/>
        </w:rPr>
        <w:t>водорастворимыми</w:t>
      </w:r>
      <w:proofErr w:type="spellEnd"/>
      <w:r>
        <w:rPr>
          <w:color w:val="464C55"/>
        </w:rPr>
        <w:t xml:space="preserve">, </w:t>
      </w:r>
      <w:proofErr w:type="spellStart"/>
      <w:r>
        <w:rPr>
          <w:color w:val="464C55"/>
        </w:rPr>
        <w:t>водонерастворимыми</w:t>
      </w:r>
      <w:proofErr w:type="spellEnd"/>
      <w:r>
        <w:rPr>
          <w:color w:val="464C55"/>
        </w:rPr>
        <w:t xml:space="preserve"> рабочими материалами, их попеременном воздействии.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 xml:space="preserve"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</w:t>
      </w:r>
      <w:proofErr w:type="spellStart"/>
      <w:r>
        <w:rPr>
          <w:color w:val="464C55"/>
        </w:rPr>
        <w:t>бактериально</w:t>
      </w:r>
      <w:proofErr w:type="spellEnd"/>
      <w:r>
        <w:rPr>
          <w:color w:val="464C55"/>
        </w:rPr>
        <w:t xml:space="preserve"> опасными средами, а также при нахождении рабочего места удаленно от стационарных санитарно-бытовых узлов.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1564DD" w:rsidRDefault="001564DD" w:rsidP="001564D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19. Применение защитных средств, указанных в </w:t>
      </w:r>
      <w:hyperlink r:id="rId26" w:anchor="block_2014" w:history="1">
        <w:r>
          <w:rPr>
            <w:rStyle w:val="a4"/>
            <w:color w:val="3272C0"/>
          </w:rPr>
          <w:t>пунктах 14-18</w:t>
        </w:r>
      </w:hyperlink>
      <w:r>
        <w:rPr>
          <w:color w:val="464C55"/>
        </w:rPr>
        <w:t> Стандарта, осуществляется путем их нанесения на открытые участки тела до начала работы.</w:t>
      </w:r>
    </w:p>
    <w:p w:rsidR="001564DD" w:rsidRDefault="001564DD" w:rsidP="001564D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hyperlink r:id="rId27" w:anchor="block_3" w:history="1">
        <w:r>
          <w:rPr>
            <w:rStyle w:val="a4"/>
            <w:color w:val="3272C0"/>
          </w:rPr>
          <w:t>20</w:t>
        </w:r>
      </w:hyperlink>
      <w:r>
        <w:rPr>
          <w:color w:val="464C55"/>
        </w:rPr>
        <w:t>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Для очищения от загрязнения кожи лица работникам выдаются только слабощелочные сорта мыла (</w:t>
      </w:r>
      <w:proofErr w:type="gramStart"/>
      <w:r>
        <w:rPr>
          <w:color w:val="464C55"/>
        </w:rPr>
        <w:t>туалетное</w:t>
      </w:r>
      <w:proofErr w:type="gramEnd"/>
      <w:r>
        <w:rPr>
          <w:color w:val="464C55"/>
        </w:rPr>
        <w:t>).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21. </w:t>
      </w:r>
      <w:proofErr w:type="gramStart"/>
      <w:r>
        <w:rPr>
          <w:color w:val="464C55"/>
        </w:rPr>
        <w:t xml:space="preserve">На работах, связанных с </w:t>
      </w:r>
      <w:proofErr w:type="spellStart"/>
      <w:r>
        <w:rPr>
          <w:color w:val="464C55"/>
        </w:rPr>
        <w:t>трудносмываемыми</w:t>
      </w:r>
      <w:proofErr w:type="spellEnd"/>
      <w:r>
        <w:rPr>
          <w:color w:val="464C55"/>
        </w:rPr>
        <w:t>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Замена указанных очищающих сре</w:t>
      </w:r>
      <w:proofErr w:type="gramStart"/>
      <w:r>
        <w:rPr>
          <w:color w:val="464C55"/>
        </w:rPr>
        <w:t>дств тв</w:t>
      </w:r>
      <w:proofErr w:type="gramEnd"/>
      <w:r>
        <w:rPr>
          <w:color w:val="464C55"/>
        </w:rPr>
        <w:t>ердым туалетным мылом или жидкими моющими средствами не допускается.</w:t>
      </w:r>
    </w:p>
    <w:p w:rsidR="001564DD" w:rsidRDefault="001564DD" w:rsidP="001564D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22. </w:t>
      </w:r>
      <w:proofErr w:type="gramStart"/>
      <w:r>
        <w:rPr>
          <w:color w:val="464C55"/>
        </w:rPr>
        <w:t xml:space="preserve">При работе с агрессивными </w:t>
      </w:r>
      <w:proofErr w:type="spellStart"/>
      <w:r>
        <w:rPr>
          <w:color w:val="464C55"/>
        </w:rPr>
        <w:t>водорастворимыми</w:t>
      </w:r>
      <w:proofErr w:type="spellEnd"/>
      <w:r>
        <w:rPr>
          <w:color w:val="464C55"/>
        </w:rPr>
        <w:t xml:space="preserve">, </w:t>
      </w:r>
      <w:proofErr w:type="spellStart"/>
      <w:r>
        <w:rPr>
          <w:color w:val="464C55"/>
        </w:rPr>
        <w:t>водонерастворимыми</w:t>
      </w:r>
      <w:proofErr w:type="spellEnd"/>
      <w:r>
        <w:rPr>
          <w:color w:val="464C55"/>
        </w:rPr>
        <w:t xml:space="preserve">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 </w:t>
      </w:r>
      <w:hyperlink r:id="rId28" w:anchor="block_1010" w:history="1">
        <w:r>
          <w:rPr>
            <w:rStyle w:val="a4"/>
            <w:color w:val="3272C0"/>
          </w:rPr>
          <w:t>Типовым нормам</w:t>
        </w:r>
      </w:hyperlink>
      <w:r>
        <w:rPr>
          <w:color w:val="464C55"/>
        </w:rPr>
        <w:t>. Применение указанных средств осуществляется путем их нанесения на открытые чистые участки тела после работы.</w:t>
      </w:r>
      <w:proofErr w:type="gramEnd"/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 xml:space="preserve">24. Работодатель обязан организовать надлежащий учет и </w:t>
      </w:r>
      <w:proofErr w:type="gramStart"/>
      <w:r>
        <w:rPr>
          <w:color w:val="464C55"/>
        </w:rPr>
        <w:t>контроль за</w:t>
      </w:r>
      <w:proofErr w:type="gramEnd"/>
      <w:r>
        <w:rPr>
          <w:color w:val="464C55"/>
        </w:rPr>
        <w:t xml:space="preserve"> выдачей работникам смывающих и (или) обезвреживающих средств в установленные сроки.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1564DD" w:rsidRDefault="001564DD" w:rsidP="001564D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 </w:t>
      </w:r>
      <w:hyperlink r:id="rId29" w:anchor="block_2100" w:history="1">
        <w:r>
          <w:rPr>
            <w:rStyle w:val="a4"/>
            <w:color w:val="3272C0"/>
          </w:rPr>
          <w:t>приложением</w:t>
        </w:r>
      </w:hyperlink>
      <w:r>
        <w:rPr>
          <w:color w:val="464C55"/>
        </w:rPr>
        <w:t> к Стандарту.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1564DD" w:rsidRDefault="001564DD" w:rsidP="001564DD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26. Ответственность за своевременную и в полном объеме выдачу работникам смывающих и (или) обезвреживающих сре</w:t>
      </w:r>
      <w:proofErr w:type="gramStart"/>
      <w:r>
        <w:rPr>
          <w:color w:val="464C55"/>
        </w:rPr>
        <w:t>дств в с</w:t>
      </w:r>
      <w:proofErr w:type="gramEnd"/>
      <w:r>
        <w:rPr>
          <w:color w:val="464C55"/>
        </w:rPr>
        <w:t>оответствии с </w:t>
      </w:r>
      <w:hyperlink r:id="rId30" w:anchor="block_1000" w:history="1">
        <w:r>
          <w:rPr>
            <w:rStyle w:val="a4"/>
            <w:color w:val="3272C0"/>
          </w:rPr>
          <w:t>Типовыми нормами</w:t>
        </w:r>
      </w:hyperlink>
      <w:r>
        <w:rPr>
          <w:color w:val="464C55"/>
        </w:rP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27. Государственный надзор и </w:t>
      </w:r>
      <w:proofErr w:type="gramStart"/>
      <w:r>
        <w:rPr>
          <w:color w:val="464C55"/>
        </w:rPr>
        <w:t>контроль за</w:t>
      </w:r>
      <w:proofErr w:type="gramEnd"/>
      <w:r>
        <w:rPr>
          <w:color w:val="464C55"/>
        </w:rPr>
        <w:t xml:space="preserve"> соблюдением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1564DD" w:rsidRDefault="001564DD" w:rsidP="001564D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28. </w:t>
      </w:r>
      <w:proofErr w:type="gramStart"/>
      <w:r>
        <w:rPr>
          <w:color w:val="464C55"/>
        </w:rPr>
        <w:t>Контроль за</w:t>
      </w:r>
      <w:proofErr w:type="gramEnd"/>
      <w:r>
        <w:rPr>
          <w:color w:val="464C55"/>
        </w:rPr>
        <w:t xml:space="preserve">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1564DD" w:rsidRDefault="001564DD" w:rsidP="001564DD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1564DD" w:rsidRDefault="001564DD" w:rsidP="001564D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color w:val="22272F"/>
          <w:sz w:val="23"/>
          <w:szCs w:val="23"/>
        </w:rPr>
      </w:pPr>
      <w:hyperlink r:id="rId31" w:history="1">
        <w:r>
          <w:rPr>
            <w:rStyle w:val="a4"/>
            <w:color w:val="22272F"/>
            <w:sz w:val="23"/>
            <w:szCs w:val="23"/>
          </w:rPr>
          <w:t>Приложение. Личная карточка учета выдачи смывающих и (или) обезвреживающих средств</w:t>
        </w:r>
      </w:hyperlink>
    </w:p>
    <w:p w:rsidR="001564DD" w:rsidRDefault="001564DD" w:rsidP="001564DD">
      <w:hyperlink r:id="rId32" w:anchor="/document/57431117/entry/2000" w:tooltip="Полный текст документа &quot;Приказ Министерства здравоохранения и социального развития РФ от 17 декабря 2010 г. N 1122н &amp;quot;Об утверждении типовых норм бесплатной выдачи работникам смывающих и (или) обезвреживающих средств и стандарта безопасности труда &amp;quot;Обеспечение работников смывающими и (или) обезвреживающими средствами&amp;quot;&quot;" w:history="1">
        <w:r>
          <w:rPr>
            <w:color w:val="FFFFFF"/>
            <w:shd w:val="clear" w:color="auto" w:fill="4081D0"/>
          </w:rPr>
          <w:br/>
        </w:r>
      </w:hyperlink>
    </w:p>
    <w:sectPr w:rsidR="0015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7313"/>
    <w:multiLevelType w:val="multilevel"/>
    <w:tmpl w:val="F398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76617"/>
    <w:multiLevelType w:val="multilevel"/>
    <w:tmpl w:val="BD96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4DD"/>
    <w:rsid w:val="0015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56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64D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15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5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5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64DD"/>
    <w:rPr>
      <w:color w:val="0000FF"/>
      <w:u w:val="single"/>
    </w:rPr>
  </w:style>
  <w:style w:type="paragraph" w:customStyle="1" w:styleId="s16">
    <w:name w:val="s_16"/>
    <w:basedOn w:val="a"/>
    <w:rsid w:val="0015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6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1564DD"/>
  </w:style>
  <w:style w:type="paragraph" w:customStyle="1" w:styleId="s22">
    <w:name w:val="s_22"/>
    <w:basedOn w:val="a"/>
    <w:rsid w:val="0015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32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54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217">
          <w:marLeft w:val="3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431117/53f89421bbdaf741eb2d1ecc4ddb4c33/" TargetMode="External"/><Relationship Id="rId13" Type="http://schemas.openxmlformats.org/officeDocument/2006/relationships/hyperlink" Target="https://base.garant.ru/57431117/f7ee959fd36b5699076b35abf4f52c5c/" TargetMode="External"/><Relationship Id="rId18" Type="http://schemas.openxmlformats.org/officeDocument/2006/relationships/hyperlink" Target="https://base.garant.ru/70618396/b3975f01ce8b0eb0c9b11526d9b4c7bf/" TargetMode="External"/><Relationship Id="rId26" Type="http://schemas.openxmlformats.org/officeDocument/2006/relationships/hyperlink" Target="https://base.garant.ru/57431117/f7ee959fd36b5699076b35abf4f52c5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58059644/f7ee959fd36b5699076b35abf4f52c5c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ase.garant.ru/12136004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base.garant.ru/57431117/53f89421bbdaf741eb2d1ecc4ddb4c33/" TargetMode="External"/><Relationship Id="rId25" Type="http://schemas.openxmlformats.org/officeDocument/2006/relationships/hyperlink" Target="https://base.garant.ru/57431117/53f89421bbdaf741eb2d1ecc4ddb4c33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57431117/53f89421bbdaf741eb2d1ecc4ddb4c33/" TargetMode="External"/><Relationship Id="rId20" Type="http://schemas.openxmlformats.org/officeDocument/2006/relationships/hyperlink" Target="https://base.garant.ru/70618396/b3975f01ce8b0eb0c9b11526d9b4c7bf/" TargetMode="External"/><Relationship Id="rId29" Type="http://schemas.openxmlformats.org/officeDocument/2006/relationships/hyperlink" Target="https://base.garant.ru/57431117/7fe0c8609bd1fbc7af8dc70775472cf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6004/64e795e376e93cf1034e8226716c44ec/" TargetMode="External"/><Relationship Id="rId11" Type="http://schemas.openxmlformats.org/officeDocument/2006/relationships/hyperlink" Target="https://base.garant.ru/57431117/53f89421bbdaf741eb2d1ecc4ddb4c33/" TargetMode="External"/><Relationship Id="rId24" Type="http://schemas.openxmlformats.org/officeDocument/2006/relationships/hyperlink" Target="https://base.garant.ru/57431117/53f89421bbdaf741eb2d1ecc4ddb4c33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hyperlink" Target="https://base.garant.ru/12136004/64e795e376e93cf1034e8226716c44ec/" TargetMode="External"/><Relationship Id="rId15" Type="http://schemas.openxmlformats.org/officeDocument/2006/relationships/hyperlink" Target="https://base.garant.ru/57431117/" TargetMode="External"/><Relationship Id="rId23" Type="http://schemas.openxmlformats.org/officeDocument/2006/relationships/hyperlink" Target="https://base.garant.ru/57431117/53f89421bbdaf741eb2d1ecc4ddb4c33/" TargetMode="External"/><Relationship Id="rId28" Type="http://schemas.openxmlformats.org/officeDocument/2006/relationships/hyperlink" Target="https://base.garant.ru/57431117/53f89421bbdaf741eb2d1ecc4ddb4c33/" TargetMode="External"/><Relationship Id="rId10" Type="http://schemas.openxmlformats.org/officeDocument/2006/relationships/hyperlink" Target="https://base.garant.ru/186143/" TargetMode="External"/><Relationship Id="rId19" Type="http://schemas.openxmlformats.org/officeDocument/2006/relationships/hyperlink" Target="https://base.garant.ru/58059644/f7ee959fd36b5699076b35abf4f52c5c/" TargetMode="External"/><Relationship Id="rId31" Type="http://schemas.openxmlformats.org/officeDocument/2006/relationships/hyperlink" Target="https://base.garant.ru/57431117/7fe0c8609bd1fbc7af8dc70775472cf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7431117/f7ee959fd36b5699076b35abf4f52c5c/" TargetMode="External"/><Relationship Id="rId14" Type="http://schemas.openxmlformats.org/officeDocument/2006/relationships/hyperlink" Target="https://base.garant.ru/57431117/7fe0c8609bd1fbc7af8dc70775472cf3/" TargetMode="External"/><Relationship Id="rId22" Type="http://schemas.openxmlformats.org/officeDocument/2006/relationships/hyperlink" Target="https://base.garant.ru/71440278/" TargetMode="External"/><Relationship Id="rId27" Type="http://schemas.openxmlformats.org/officeDocument/2006/relationships/hyperlink" Target="https://base.garant.ru/71440278/" TargetMode="External"/><Relationship Id="rId30" Type="http://schemas.openxmlformats.org/officeDocument/2006/relationships/hyperlink" Target="https://base.garant.ru/5743111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2195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2</cp:revision>
  <dcterms:created xsi:type="dcterms:W3CDTF">2019-10-23T07:55:00Z</dcterms:created>
  <dcterms:modified xsi:type="dcterms:W3CDTF">2019-10-23T07:57:00Z</dcterms:modified>
</cp:coreProperties>
</file>